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5C" w:rsidRDefault="00D8485C" w:rsidP="00D8485C">
      <w:pPr>
        <w:pStyle w:val="NormalnyWeb"/>
        <w:jc w:val="right"/>
      </w:pPr>
      <w:r>
        <w:rPr>
          <w:b/>
          <w:bCs/>
          <w:sz w:val="20"/>
          <w:szCs w:val="20"/>
        </w:rPr>
        <w:t>Załącznik Nr 1</w:t>
      </w:r>
    </w:p>
    <w:p w:rsidR="00D8485C" w:rsidRDefault="00D8485C" w:rsidP="00D8485C">
      <w:pPr>
        <w:pStyle w:val="NormalnyWeb"/>
        <w:jc w:val="right"/>
      </w:pPr>
      <w:r>
        <w:rPr>
          <w:b/>
          <w:bCs/>
          <w:sz w:val="20"/>
          <w:szCs w:val="20"/>
        </w:rPr>
        <w:t>do uchwały ORL Nr 16/2013</w:t>
      </w:r>
    </w:p>
    <w:p w:rsidR="00D8485C" w:rsidRDefault="00D8485C" w:rsidP="00D8485C">
      <w:pPr>
        <w:pStyle w:val="NormalnyWeb"/>
        <w:jc w:val="right"/>
      </w:pPr>
      <w:r>
        <w:rPr>
          <w:b/>
          <w:bCs/>
          <w:sz w:val="20"/>
          <w:szCs w:val="20"/>
        </w:rPr>
        <w:t>z dnia 24.04.2013 r.</w:t>
      </w:r>
    </w:p>
    <w:p w:rsidR="00D8485C" w:rsidRDefault="00D8485C" w:rsidP="00D8485C">
      <w:pPr>
        <w:pStyle w:val="NormalnyWeb"/>
      </w:pPr>
      <w:r>
        <w:t> </w:t>
      </w:r>
    </w:p>
    <w:p w:rsidR="00D8485C" w:rsidRDefault="00D8485C" w:rsidP="00D8485C">
      <w:pPr>
        <w:pStyle w:val="NormalnyWeb"/>
        <w:spacing w:after="0"/>
        <w:jc w:val="center"/>
      </w:pPr>
      <w:bookmarkStart w:id="0" w:name="_GoBack"/>
      <w:r>
        <w:rPr>
          <w:b/>
          <w:bCs/>
        </w:rPr>
        <w:t>ZASADY PRZYZNAWANIA</w:t>
      </w:r>
    </w:p>
    <w:p w:rsidR="00D8485C" w:rsidRDefault="00D8485C" w:rsidP="00D8485C">
      <w:pPr>
        <w:pStyle w:val="NormalnyWeb"/>
        <w:spacing w:after="0"/>
        <w:jc w:val="center"/>
      </w:pPr>
      <w:r>
        <w:rPr>
          <w:b/>
          <w:bCs/>
        </w:rPr>
        <w:t>ZAPOMOGI POŚMIERTNEJ</w:t>
      </w:r>
    </w:p>
    <w:bookmarkEnd w:id="0"/>
    <w:p w:rsidR="00D8485C" w:rsidRDefault="00D8485C" w:rsidP="00D8485C">
      <w:pPr>
        <w:pStyle w:val="NormalnyWeb"/>
        <w:jc w:val="center"/>
      </w:pPr>
      <w:r>
        <w:t> </w:t>
      </w:r>
    </w:p>
    <w:p w:rsidR="00D8485C" w:rsidRDefault="00D8485C" w:rsidP="00D8485C">
      <w:pPr>
        <w:pStyle w:val="NormalnyWeb"/>
        <w:jc w:val="center"/>
      </w:pPr>
      <w:r>
        <w:rPr>
          <w:b/>
          <w:bCs/>
        </w:rPr>
        <w:t>§1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1      </w:t>
      </w:r>
      <w:r>
        <w:rPr>
          <w:b/>
          <w:bCs/>
        </w:rPr>
        <w:t xml:space="preserve">Zapomogę pośmiertną przyznaje Przewodniczący Komisji </w:t>
      </w:r>
      <w:proofErr w:type="spellStart"/>
      <w:r>
        <w:rPr>
          <w:b/>
          <w:bCs/>
        </w:rPr>
        <w:t>Socjalno</w:t>
      </w:r>
      <w:proofErr w:type="spellEnd"/>
      <w:r>
        <w:rPr>
          <w:b/>
          <w:bCs/>
        </w:rPr>
        <w:t>–Bytowej ORL osobie pozostającej do dnia śmierci członka ŚIL we wspólnym z nim  gospodarstwie.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2      </w:t>
      </w:r>
      <w:r>
        <w:rPr>
          <w:b/>
          <w:bCs/>
        </w:rPr>
        <w:t>W razie gdy uprawnionymi do zapomogi pośmiertnej jest więcej niż jedna osoba, wypłacana jest jedynie jedna zapomoga z zachowaniem pierwszeństwa określonego w  ust. 3.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3      </w:t>
      </w:r>
      <w:r>
        <w:rPr>
          <w:b/>
          <w:bCs/>
        </w:rPr>
        <w:t>Uprawnionymi do zapomogi pośmiertnej są w kolejności:</w:t>
      </w:r>
    </w:p>
    <w:p w:rsidR="00D8485C" w:rsidRDefault="00D8485C" w:rsidP="00D8485C">
      <w:pPr>
        <w:pStyle w:val="NormalnyWeb"/>
        <w:spacing w:after="0"/>
        <w:ind w:left="1361"/>
      </w:pPr>
      <w:r>
        <w:rPr>
          <w:rFonts w:ascii="Arial" w:hAnsi="Arial" w:cs="Arial"/>
          <w:color w:val="000000"/>
        </w:rPr>
        <w:t xml:space="preserve">a    </w:t>
      </w:r>
      <w:r>
        <w:rPr>
          <w:b/>
          <w:bCs/>
        </w:rPr>
        <w:t>małżonek / małżonka albo partner /partnerka zmarłego członka ŚIL</w:t>
      </w:r>
    </w:p>
    <w:p w:rsidR="00D8485C" w:rsidRDefault="00D8485C" w:rsidP="00D8485C">
      <w:pPr>
        <w:pStyle w:val="NormalnyWeb"/>
        <w:spacing w:after="0"/>
        <w:ind w:left="1361"/>
      </w:pPr>
      <w:r>
        <w:rPr>
          <w:rFonts w:ascii="Arial" w:hAnsi="Arial" w:cs="Arial"/>
          <w:color w:val="000000"/>
        </w:rPr>
        <w:t xml:space="preserve">b    </w:t>
      </w:r>
      <w:r>
        <w:rPr>
          <w:b/>
          <w:bCs/>
        </w:rPr>
        <w:t>dziecko zmarłego członka ŚIL</w:t>
      </w:r>
    </w:p>
    <w:p w:rsidR="00D8485C" w:rsidRDefault="00D8485C" w:rsidP="00D8485C">
      <w:pPr>
        <w:pStyle w:val="NormalnyWeb"/>
        <w:spacing w:after="0"/>
        <w:ind w:left="1361"/>
      </w:pPr>
      <w:r>
        <w:rPr>
          <w:rFonts w:ascii="Arial" w:hAnsi="Arial" w:cs="Arial"/>
          <w:color w:val="000000"/>
        </w:rPr>
        <w:t xml:space="preserve">c    </w:t>
      </w:r>
      <w:r>
        <w:rPr>
          <w:b/>
          <w:bCs/>
        </w:rPr>
        <w:t>rodzice i rodzeństwo zmarłego członka ŚIL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4      </w:t>
      </w:r>
      <w:r>
        <w:rPr>
          <w:b/>
          <w:bCs/>
        </w:rPr>
        <w:t>W razie gdy uprawnionymi do otrzymania zapomogi pośmiertnej są dzieci lub rodzeństwo zmarłego członka ŚIL, zapomoga wypłacana jest do rąk jednego z uprawnionych wskazanych jednomyślnie przez pozostałych, a w braku takiego wskazania uprawnionemu wyznaczonemu przez Przewodniczącego Komisji  Socjalno-Bytowej ORL.   </w:t>
      </w:r>
      <w:r>
        <w:t> </w:t>
      </w:r>
    </w:p>
    <w:p w:rsidR="00D8485C" w:rsidRDefault="00D8485C" w:rsidP="00D8485C">
      <w:pPr>
        <w:pStyle w:val="NormalnyWeb"/>
        <w:jc w:val="center"/>
      </w:pPr>
      <w:r>
        <w:rPr>
          <w:b/>
          <w:bCs/>
        </w:rPr>
        <w:t>§2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1      </w:t>
      </w:r>
      <w:r>
        <w:rPr>
          <w:b/>
          <w:bCs/>
        </w:rPr>
        <w:t>Osoba ubiegająca się o wypłatę zapomogi pośmiertnej winna złożyć do Komisji Socjalno-Bytowej pisemny wniosek o przyznanie zapomóg nie później niż  w terminie do 12 miesięcy od dnia śmierci członka ŚIL.</w:t>
      </w:r>
    </w:p>
    <w:p w:rsidR="00D8485C" w:rsidRDefault="00D8485C" w:rsidP="00D8485C">
      <w:pPr>
        <w:pStyle w:val="NormalnyWeb"/>
        <w:spacing w:after="0"/>
        <w:ind w:left="720"/>
      </w:pPr>
      <w:r>
        <w:rPr>
          <w:rFonts w:ascii="Arial" w:hAnsi="Arial" w:cs="Arial"/>
          <w:color w:val="000000"/>
        </w:rPr>
        <w:t xml:space="preserve">2      </w:t>
      </w:r>
      <w:r>
        <w:rPr>
          <w:b/>
          <w:bCs/>
        </w:rPr>
        <w:t>Do wniosku należy dołączyć odpis aktu zgonu  oraz w razie  konieczności wskazanie o którym mowa w §1 ust.4.</w:t>
      </w:r>
      <w:r>
        <w:t> </w:t>
      </w:r>
    </w:p>
    <w:p w:rsidR="00D8485C" w:rsidRDefault="00D8485C" w:rsidP="00D8485C">
      <w:pPr>
        <w:pStyle w:val="NormalnyWeb"/>
        <w:jc w:val="center"/>
      </w:pPr>
      <w:r>
        <w:rPr>
          <w:b/>
          <w:bCs/>
        </w:rPr>
        <w:t>§3</w:t>
      </w:r>
    </w:p>
    <w:p w:rsidR="00D8485C" w:rsidRDefault="00D8485C" w:rsidP="00D8485C">
      <w:pPr>
        <w:pStyle w:val="NormalnyWeb"/>
      </w:pPr>
      <w:r>
        <w:rPr>
          <w:b/>
          <w:bCs/>
        </w:rPr>
        <w:t>Wysokość zapomogi pośmiertnej ustala Prezydium ORL.</w:t>
      </w:r>
      <w:permStart w:id="777282003" w:edGrp="everyone"/>
      <w:permEnd w:id="777282003"/>
    </w:p>
    <w:sectPr w:rsidR="00D8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C"/>
    <w:rsid w:val="00D8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C52E"/>
  <w15:chartTrackingRefBased/>
  <w15:docId w15:val="{DBDDE958-32AD-4955-9068-0DB977D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48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2020-01-31T09:40:00Z</dcterms:created>
  <dcterms:modified xsi:type="dcterms:W3CDTF">2020-01-31T09:41:00Z</dcterms:modified>
</cp:coreProperties>
</file>