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6D" w:rsidRDefault="00703A6D">
      <w:pPr>
        <w:spacing w:after="120"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703A6D" w:rsidRDefault="00441CF1">
      <w:pPr>
        <w:spacing w:after="120" w:line="276" w:lineRule="auto"/>
        <w:jc w:val="center"/>
        <w:rPr>
          <w:rFonts w:ascii="Calibri" w:eastAsia="Calibri" w:hAnsi="Calibri" w:cs="Calibri"/>
          <w:i/>
          <w:color w:val="2F5496"/>
          <w:sz w:val="28"/>
          <w:szCs w:val="28"/>
        </w:rPr>
      </w:pPr>
      <w:r>
        <w:rPr>
          <w:rFonts w:ascii="Calibri" w:eastAsia="Calibri" w:hAnsi="Calibri" w:cs="Calibri"/>
          <w:b/>
          <w:color w:val="2F5496"/>
          <w:sz w:val="36"/>
          <w:szCs w:val="36"/>
        </w:rPr>
        <w:t>Building Just, Sustainable and Resilient Health Systems in Times of Crisis</w:t>
      </w:r>
    </w:p>
    <w:p w:rsidR="00703A6D" w:rsidRDefault="00441CF1">
      <w:pPr>
        <w:spacing w:after="120" w:line="276" w:lineRule="auto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Lessons from three decades of reform in the low- and middle-income countries of Europe, the Caucasus and Central Asia</w:t>
      </w:r>
    </w:p>
    <w:p w:rsidR="00703A6D" w:rsidRDefault="00441CF1">
      <w:pPr>
        <w:spacing w:after="120" w:line="276" w:lineRule="auto"/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Date – 12-13 September 2024</w:t>
      </w:r>
    </w:p>
    <w:p w:rsidR="00703A6D" w:rsidRDefault="00703A6D">
      <w:pPr>
        <w:shd w:val="clear" w:color="auto" w:fill="2F5496"/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advance of the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8</w:t>
        </w:r>
      </w:hyperlink>
      <w:hyperlink r:id="rId9">
        <w:r>
          <w:rPr>
            <w:rFonts w:ascii="Calibri" w:eastAsia="Calibri" w:hAnsi="Calibri" w:cs="Calibri"/>
            <w:color w:val="000000"/>
            <w:sz w:val="22"/>
            <w:szCs w:val="22"/>
            <w:u w:val="single"/>
            <w:vertAlign w:val="superscript"/>
          </w:rPr>
          <w:t>th</w:t>
        </w:r>
      </w:hyperlink>
      <w:hyperlink r:id="rId10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 xml:space="preserve"> Global Symposium on Health Systems Research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(HSR2024), the HSG European Regional Network is organizing a two-day workshop for health system researchers, policymakers and stakeholders whose work focuses on the low- and middle-income countries (LMICs) of Eu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rope, the Caucasus and Central Asia. The workshop will include panel discussions of relevance to all LMICs in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Region, focusing on the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following four research questions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:rsidR="00703A6D" w:rsidRDefault="00441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What health financing structures enhance health system preparedness for, responses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to, and recovery from crises (e.g. climate, health (e.g. pandemics), economic, or conflict-related crises), and why?</w:t>
      </w:r>
    </w:p>
    <w:p w:rsidR="00703A6D" w:rsidRDefault="00441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How, and to what extent, do PHC-oriented health systems strengthen the capacity of health systems to prepare for, respond to, and recover </w:t>
      </w:r>
      <w:r>
        <w:rPr>
          <w:rFonts w:ascii="Calibri" w:eastAsia="Calibri" w:hAnsi="Calibri" w:cs="Calibri"/>
          <w:color w:val="000000"/>
          <w:sz w:val="22"/>
          <w:szCs w:val="22"/>
        </w:rPr>
        <w:t>from such crises?</w:t>
      </w:r>
    </w:p>
    <w:p w:rsidR="00703A6D" w:rsidRDefault="00441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How can informality and corruption be addressed in the pursuit of more just, sustainable, and resilient health systems? </w:t>
      </w:r>
    </w:p>
    <w:p w:rsidR="00703A6D" w:rsidRDefault="00441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What roles do democratic institutions, inclusive policy processes and enhanced transparency play in establishing just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sustainable,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resilient health systems, including in times of crisis response and recovery?</w:t>
      </w: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441CF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addition, the workshop will have 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specific focus on Ukraine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both in terms of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learning the lessons from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decade of reforms in Ukraine, undertaken amidst severe challenges created by two Russian invasions; and learning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from reforms undertaken across the wider region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shape future reform and recovery efforts in Ukraine. For this reason, each of the four ma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sessions of the workshop will include a keynote presentation focused on Ukraine – to be given by a speaker based in, or working in, Ukraine. Hence,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the HSG committee is particularly keen to encourage participation of Ukraine-based researchers and practi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tioners in the event. </w:t>
      </w: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workshop will incorporate a series of individual contributions to panel discussions. These contributions will focus not on detailed overviews of individual pieces of research, but rather on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policy insights that have emerged thro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ugh research programs and/or practical experiences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and that directly address the research question. The subsequent moderated panel discussions will be focusing on: </w:t>
      </w:r>
    </w:p>
    <w:p w:rsidR="00703A6D" w:rsidRDefault="00441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synthesising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"what we know" in relation to the research question. </w:t>
      </w:r>
    </w:p>
    <w:p w:rsidR="00703A6D" w:rsidRDefault="00441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identifying the key policy-relevant gaps and limitations in related knowledge; and </w:t>
      </w:r>
    </w:p>
    <w:p w:rsidR="00703A6D" w:rsidRDefault="00441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defining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what future HSR is needed to address these. </w:t>
      </w:r>
    </w:p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Each panel will therefore work to support the development of a research agenda - to be agreed in the final session of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Day 2 (see below). </w:t>
      </w: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Our thematic focus aligns with the overall theme of HSR2024, and, in particular, brings together the two sub-themes highly relevant for the Region’s researchers and stakeholders:</w:t>
      </w:r>
    </w:p>
    <w:p w:rsidR="00703A6D" w:rsidRDefault="00441CF1">
      <w:pPr>
        <w:numPr>
          <w:ilvl w:val="0"/>
          <w:numId w:val="8"/>
        </w:num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Sub theme 2: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Advancing justice, inclusion, and belonging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health systems, in ‘normal’ times, times of crisis, and in periods of recovery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Day 1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703A6D" w:rsidRDefault="00441CF1">
      <w:pPr>
        <w:numPr>
          <w:ilvl w:val="0"/>
          <w:numId w:val="8"/>
        </w:num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Sub theme 3: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Health governance, policy, and institutional frameworks for just and sustainable health systems –in ‘normal’ times, times of crisis, and in periods of r</w:t>
      </w:r>
      <w:r>
        <w:rPr>
          <w:rFonts w:ascii="Calibri" w:eastAsia="Calibri" w:hAnsi="Calibri" w:cs="Calibri"/>
          <w:color w:val="000000"/>
          <w:sz w:val="22"/>
          <w:szCs w:val="22"/>
        </w:rPr>
        <w:t>ecovery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Day 2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addition, the second session of Day 2 will include a session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building the field of Health Policy and Systems Research (HPSR) in the LMICs of Europe, the Caucasus and Central Asia in general, and Ukraine in particular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focusing on: </w:t>
      </w:r>
    </w:p>
    <w:p w:rsidR="00703A6D" w:rsidRDefault="00441C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summarising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policy implications of the knowledge presented at the workshop. </w:t>
      </w:r>
    </w:p>
    <w:p w:rsidR="00703A6D" w:rsidRDefault="00441C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identifying key gaps and limitations in the existing knowledge/evidence base; and </w:t>
      </w:r>
    </w:p>
    <w:p w:rsidR="00703A6D" w:rsidRDefault="00441C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defining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directions for future research, alongside funding opportunities to enable that rese</w:t>
      </w:r>
      <w:r>
        <w:rPr>
          <w:rFonts w:ascii="Calibri" w:eastAsia="Calibri" w:hAnsi="Calibri" w:cs="Calibri"/>
          <w:color w:val="000000"/>
          <w:sz w:val="22"/>
          <w:szCs w:val="22"/>
        </w:rPr>
        <w:t>arch to take place, and the collaborative teams that will be taking it forward.</w:t>
      </w:r>
    </w:p>
    <w:p w:rsidR="00703A6D" w:rsidRDefault="00703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7461"/>
      </w:tblGrid>
      <w:tr w:rsidR="00703A6D">
        <w:tc>
          <w:tcPr>
            <w:tcW w:w="9016" w:type="dxa"/>
            <w:gridSpan w:val="2"/>
            <w:shd w:val="clear" w:color="auto" w:fill="4472C4"/>
          </w:tcPr>
          <w:p w:rsidR="00703A6D" w:rsidRDefault="00441CF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</w:rPr>
              <w:t>DAY 1 (12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</w:rPr>
              <w:t xml:space="preserve"> September, 2024):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ADVANCING JUSTICE, INCLUSION, AND BELONGING IN HEALTH SYSTEMS, IN TIMES OF PEACE AND CONFLICT</w:t>
            </w:r>
          </w:p>
        </w:tc>
      </w:tr>
      <w:tr w:rsidR="00703A6D">
        <w:tc>
          <w:tcPr>
            <w:tcW w:w="1555" w:type="dxa"/>
          </w:tcPr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9:00-9:10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9:10-9:45</w:t>
            </w:r>
          </w:p>
        </w:tc>
        <w:tc>
          <w:tcPr>
            <w:tcW w:w="7461" w:type="dxa"/>
          </w:tcPr>
          <w:p w:rsidR="00703A6D" w:rsidRPr="00E90E21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Opening </w:t>
            </w: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Session</w:t>
            </w: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(Chair: </w:t>
            </w:r>
            <w:r w:rsidRPr="00E90E21">
              <w:rPr>
                <w:rFonts w:ascii="Calibri" w:eastAsia="Calibri" w:hAnsi="Calibri" w:cs="Calibri"/>
                <w:sz w:val="22"/>
                <w:szCs w:val="22"/>
              </w:rPr>
              <w:t xml:space="preserve">Garry </w:t>
            </w:r>
            <w:proofErr w:type="spellStart"/>
            <w:r w:rsidRPr="00E90E21">
              <w:rPr>
                <w:rFonts w:ascii="Calibri" w:eastAsia="Calibri" w:hAnsi="Calibri" w:cs="Calibri"/>
                <w:sz w:val="22"/>
                <w:szCs w:val="22"/>
              </w:rPr>
              <w:t>Aslanyan</w:t>
            </w:r>
            <w:proofErr w:type="spellEnd"/>
            <w:r w:rsidRPr="00E90E21">
              <w:rPr>
                <w:rFonts w:ascii="Calibri" w:eastAsia="Calibri" w:hAnsi="Calibri" w:cs="Calibri"/>
                <w:sz w:val="22"/>
                <w:szCs w:val="22"/>
              </w:rPr>
              <w:t xml:space="preserve"> WHO TDR</w:t>
            </w: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Welcome 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Alexander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Pokanevych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Kyiv Medical University (2 min)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Poland (2 min)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WHO Representative Poland (2 min)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WHO Representative Ukraine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Jarno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Habicht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2 min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Workshop context and aims and objectives (10 min)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Goran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/Maia/Mark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context of Ukraine (Viktor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Liashko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Minister of Health of Ukraine) (25 min)</w:t>
            </w:r>
          </w:p>
        </w:tc>
      </w:tr>
      <w:tr w:rsidR="00703A6D">
        <w:tc>
          <w:tcPr>
            <w:tcW w:w="9016" w:type="dxa"/>
            <w:gridSpan w:val="2"/>
          </w:tcPr>
          <w:p w:rsidR="00703A6D" w:rsidRDefault="00441CF1">
            <w:pPr>
              <w:tabs>
                <w:tab w:val="left" w:pos="201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Session 1: Health Care Financing</w:t>
            </w:r>
          </w:p>
          <w:p w:rsidR="00703A6D" w:rsidRDefault="00441CF1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Question to be addressed: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703A6D" w:rsidRDefault="00441CF1">
            <w:pPr>
              <w:ind w:left="720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  <w:t>What health financing structures enhance health system preparedness for, responses to, and recovery from crises (e.g. climate, health, or conflict-related crises), and why?</w:t>
            </w: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9:30-10:00</w:t>
            </w:r>
          </w:p>
        </w:tc>
        <w:tc>
          <w:tcPr>
            <w:tcW w:w="7461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Introductory Presentations: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Ewout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Ginneken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European Observatory 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Health Systems and Policies.  </w:t>
            </w: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10:00-11:30</w:t>
            </w:r>
          </w:p>
        </w:tc>
        <w:tc>
          <w:tcPr>
            <w:tcW w:w="7461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Panel presentations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Chair: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Elina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Dale, Norwegian Institute of Public Health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Individual contributions to the panel discussion will focus on policy insights that have emerged through research programmes and/or practical experience, 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that directly address the Research Question.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Solomiia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Kasyanchuk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World Health Organization Ukrain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Country Office. Ukraine health financing reforms and arrangements</w:t>
            </w:r>
          </w:p>
          <w:p w:rsidR="00E90E21" w:rsidRDefault="00441CF1" w:rsidP="00E90E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George </w:t>
            </w:r>
            <w:proofErr w:type="spellStart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Gotsadze</w:t>
            </w:r>
            <w:proofErr w:type="spellEnd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Curatio</w:t>
            </w:r>
            <w:proofErr w:type="spellEnd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International Foundation </w:t>
            </w:r>
            <w:r w:rsid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</w:t>
            </w: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703A6D" w:rsidRPr="00E90E21" w:rsidRDefault="00441CF1" w:rsidP="00E90E2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Nurgozhaev</w:t>
            </w:r>
            <w:proofErr w:type="spellEnd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Med Invest First- Health financing reforms in Kazakhstan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Hellowell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University of Edinburgh- 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Gzirishv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Consulting Group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Curatio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Sarl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- Fragmentation of out-of-pocket payment methodology in EECA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11:30-12:30</w:t>
            </w:r>
          </w:p>
        </w:tc>
        <w:tc>
          <w:tcPr>
            <w:tcW w:w="7461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Panel discussion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Chair: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Elina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Dale, Norwegian Institute of Public Health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Summarising: (a) what we know in relation to the research question; (b) what the critical policy-relevant gaps and limitations in knowledge are; and (c) what research is needed to address these gaps and limitations. </w:t>
            </w:r>
          </w:p>
        </w:tc>
      </w:tr>
      <w:tr w:rsidR="00703A6D">
        <w:tc>
          <w:tcPr>
            <w:tcW w:w="9016" w:type="dxa"/>
            <w:gridSpan w:val="2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12:30 – 13:30 Lunch</w:t>
            </w:r>
          </w:p>
        </w:tc>
      </w:tr>
      <w:tr w:rsidR="00703A6D">
        <w:tc>
          <w:tcPr>
            <w:tcW w:w="9016" w:type="dxa"/>
            <w:gridSpan w:val="2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Session 2: Health Care Delivery - Primary Health Care (PHC)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Questions to be addressed:</w:t>
            </w:r>
          </w:p>
          <w:p w:rsidR="00703A6D" w:rsidRDefault="00703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:rsidR="00703A6D" w:rsidRDefault="0044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How are PHC-oriented health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systems  better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able to prepare for, respond to, and recover from  crises? What are the essential elements of a resilient PHC system and how do we achieve this in times of crisis?</w:t>
            </w:r>
          </w:p>
          <w:p w:rsidR="00703A6D" w:rsidRDefault="00703A6D">
            <w:pP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13:30-14:00</w:t>
            </w:r>
          </w:p>
        </w:tc>
        <w:tc>
          <w:tcPr>
            <w:tcW w:w="7461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Introductory Presentations: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Melitt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Jakab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, WHO Europe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Almaty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Centre on PHC</w:t>
            </w: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14:00-15.30</w:t>
            </w:r>
          </w:p>
        </w:tc>
        <w:tc>
          <w:tcPr>
            <w:tcW w:w="7461" w:type="dxa"/>
          </w:tcPr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sdt>
              <w:sdtPr>
                <w:tag w:val="goog_rdk_0"/>
                <w:id w:val="63635532"/>
              </w:sdtPr>
              <w:sdtContent/>
            </w:sdt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Contributions to the Panel. 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Chair: Adrianna Murphy, LSHTM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Individual contributions to the panel discussion will focus on policy insights that have emerged through research programmes and/or practical experience, and that directly address the Research Question. </w:t>
            </w:r>
          </w:p>
          <w:p w:rsidR="00703A6D" w:rsidRDefault="00703A6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1"/>
                <w:id w:val="63635533"/>
              </w:sdtPr>
              <w:sdtContent/>
            </w:sdt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Ellen Nolte, LSHTM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Pavlo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Kovtoniuk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(Ukraine Hea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lthcare Centre) </w:t>
            </w:r>
          </w:p>
          <w:p w:rsidR="00703A6D" w:rsidRDefault="00703A6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2"/>
                <w:id w:val="63635534"/>
              </w:sdtPr>
              <w:sdtContent/>
            </w:sdt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Anna Sagan, WHO Europe PHC Centre, </w:t>
            </w:r>
            <w:proofErr w:type="spellStart"/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Almaty</w:t>
            </w:r>
            <w:proofErr w:type="spellEnd"/>
          </w:p>
          <w:p w:rsidR="00703A6D" w:rsidRDefault="00703A6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3"/>
                <w:id w:val="63635535"/>
              </w:sdtPr>
              <w:sdtContent/>
            </w:sdt>
            <w:proofErr w:type="spellStart"/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Olena</w:t>
            </w:r>
            <w:proofErr w:type="spellEnd"/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Doroshenko</w:t>
            </w:r>
            <w:proofErr w:type="spellEnd"/>
            <w:r w:rsidR="00441CF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World Bank</w:t>
            </w:r>
          </w:p>
        </w:tc>
      </w:tr>
      <w:tr w:rsidR="00703A6D">
        <w:tc>
          <w:tcPr>
            <w:tcW w:w="1555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15:30-16:30</w:t>
            </w:r>
          </w:p>
        </w:tc>
        <w:tc>
          <w:tcPr>
            <w:tcW w:w="7461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Panel discussion.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Chair: Adrianna Murphy, LSHTM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Summarising: (a) what we know in relation to the research question; (b) what the critical policy-relevant gaps and limitations in knowledge are; and (c) what research is needed to address these gaps and limitations. </w:t>
            </w:r>
          </w:p>
          <w:p w:rsidR="00703A6D" w:rsidRDefault="00703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03A6D">
        <w:tc>
          <w:tcPr>
            <w:tcW w:w="1555" w:type="dxa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7461" w:type="dxa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End of day 1.</w:t>
            </w:r>
          </w:p>
        </w:tc>
      </w:tr>
    </w:tbl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03A6D" w:rsidRDefault="00703A6D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3"/>
        <w:gridCol w:w="7603"/>
      </w:tblGrid>
      <w:tr w:rsidR="00703A6D">
        <w:trPr>
          <w:trHeight w:val="554"/>
        </w:trPr>
        <w:tc>
          <w:tcPr>
            <w:tcW w:w="9016" w:type="dxa"/>
            <w:gridSpan w:val="2"/>
            <w:shd w:val="clear" w:color="auto" w:fill="4472C4"/>
            <w:vAlign w:val="bottom"/>
          </w:tcPr>
          <w:p w:rsidR="00703A6D" w:rsidRDefault="00441CF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DAY 2 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</w:rPr>
              <w:t>(13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u w:val="single"/>
              </w:rPr>
              <w:t xml:space="preserve"> September, 2024)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: HEALTH GOVERNANCE, POLICY, AND INSTITUTIONAL FRAMEWORKS FOR JUST AND SUSTAINABLE HEALTH SYSTEMS</w:t>
            </w:r>
          </w:p>
        </w:tc>
      </w:tr>
      <w:tr w:rsidR="00703A6D">
        <w:tc>
          <w:tcPr>
            <w:tcW w:w="141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9:00-9:30</w:t>
            </w:r>
          </w:p>
        </w:tc>
        <w:tc>
          <w:tcPr>
            <w:tcW w:w="760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Welcome, Summary of Day 1 and Day 2 plan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Uchaneishvili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Curatio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International Foundation</w:t>
            </w:r>
          </w:p>
        </w:tc>
      </w:tr>
      <w:tr w:rsidR="00703A6D">
        <w:tc>
          <w:tcPr>
            <w:tcW w:w="9016" w:type="dxa"/>
            <w:gridSpan w:val="2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Session 3: Health System Governance</w:t>
            </w:r>
          </w:p>
          <w:p w:rsidR="00703A6D" w:rsidRDefault="00441C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Questions to be addressed:</w:t>
            </w:r>
          </w:p>
          <w:p w:rsidR="00703A6D" w:rsidRDefault="00703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:rsidR="00703A6D" w:rsidRDefault="00441C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How can informality and corruption be addressed in the pursuit of more just, sustainable, and resilient health systems? </w:t>
            </w:r>
          </w:p>
          <w:p w:rsidR="00703A6D" w:rsidRDefault="00441C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What roles do democratic institutions, inclusive policy processes and enhanced transparency play in establishing just,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sustainable,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and resilient health systems, including in times of crisis response and recovery?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03A6D">
        <w:tc>
          <w:tcPr>
            <w:tcW w:w="141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9:30-10:00</w:t>
            </w:r>
          </w:p>
        </w:tc>
        <w:tc>
          <w:tcPr>
            <w:tcW w:w="760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Introductory Presentations:</w:t>
            </w:r>
          </w:p>
          <w:p w:rsidR="00703A6D" w:rsidRDefault="00441CF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ictoria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Tymoshevska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Healthy Solutions for an Open Society</w:t>
            </w:r>
          </w:p>
        </w:tc>
      </w:tr>
      <w:tr w:rsidR="00703A6D">
        <w:tc>
          <w:tcPr>
            <w:tcW w:w="141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10:00-11:30</w:t>
            </w:r>
          </w:p>
        </w:tc>
        <w:tc>
          <w:tcPr>
            <w:tcW w:w="760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Panel Presentations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Chair: Mark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Hellowell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University of Edinburgh</w:t>
            </w:r>
          </w:p>
          <w:p w:rsidR="00703A6D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Individual contributions to the panel discussion will focus on policy insights that have emerged through research programmes and/or practical experiences (including those associated with processes of EU accession and integration), and that directly address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the Research Questions. 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Radmyla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Hrevstsova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Kyiv National University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RECOMMENDATION FROM ELINA (Public Participation Policy)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Wigley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Bilkent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University 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Balabanova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LSHTM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Natalia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Kovalenko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USAID</w:t>
            </w:r>
          </w:p>
          <w:p w:rsidR="00703A6D" w:rsidRDefault="00441C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proofErr w:type="spellStart"/>
            <w:r w:rsidRPr="00E90E21">
              <w:rPr>
                <w:rFonts w:ascii="Calibri" w:eastAsia="Calibri" w:hAnsi="Calibri" w:cs="Calibri"/>
                <w:sz w:val="22"/>
                <w:szCs w:val="22"/>
              </w:rPr>
              <w:t>Anas</w:t>
            </w:r>
            <w:proofErr w:type="spellEnd"/>
            <w:r w:rsidRPr="00E90E21">
              <w:rPr>
                <w:rFonts w:ascii="Calibri" w:eastAsia="Calibri" w:hAnsi="Calibri" w:cs="Calibri"/>
                <w:sz w:val="22"/>
                <w:szCs w:val="22"/>
              </w:rPr>
              <w:t xml:space="preserve"> Ismail, Alliance for Health Policy and Sys</w:t>
            </w:r>
            <w:r w:rsidRPr="00E90E21">
              <w:rPr>
                <w:rFonts w:ascii="Calibri" w:eastAsia="Calibri" w:hAnsi="Calibri" w:cs="Calibri"/>
                <w:sz w:val="22"/>
                <w:szCs w:val="22"/>
              </w:rPr>
              <w:t>tems Research</w:t>
            </w:r>
          </w:p>
        </w:tc>
      </w:tr>
      <w:tr w:rsidR="00703A6D">
        <w:tc>
          <w:tcPr>
            <w:tcW w:w="141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11:30-12:30</w:t>
            </w:r>
          </w:p>
        </w:tc>
        <w:tc>
          <w:tcPr>
            <w:tcW w:w="7603" w:type="dxa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Panel discussion.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Chair: Mark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Hellowell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University of Edinburgh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Summarising: (a) what we know in relation to these research questions; (b) what are the critical policy-relevant gaps and limitations in knowledge in these areas; and (c) what research should be prioritised to address these. </w:t>
            </w:r>
          </w:p>
          <w:p w:rsidR="00703A6D" w:rsidRDefault="00703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03A6D">
        <w:tc>
          <w:tcPr>
            <w:tcW w:w="9016" w:type="dxa"/>
            <w:gridSpan w:val="2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Lunch 12:30 – 13:30</w:t>
            </w:r>
          </w:p>
        </w:tc>
      </w:tr>
      <w:tr w:rsidR="00703A6D">
        <w:tc>
          <w:tcPr>
            <w:tcW w:w="1413" w:type="dxa"/>
            <w:shd w:val="clear" w:color="auto" w:fill="FFFFFF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13:30-14:30</w:t>
            </w:r>
          </w:p>
        </w:tc>
        <w:tc>
          <w:tcPr>
            <w:tcW w:w="7603" w:type="dxa"/>
            <w:shd w:val="clear" w:color="auto" w:fill="FFFFFF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Summary of Sessions 1, 2, and 3: a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synthesis of what we know.</w:t>
            </w:r>
          </w:p>
          <w:p w:rsidR="00703A6D" w:rsidRDefault="00441C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Session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rapporteurs</w:t>
            </w:r>
            <w:proofErr w:type="spellEnd"/>
          </w:p>
        </w:tc>
      </w:tr>
      <w:tr w:rsidR="00703A6D">
        <w:tc>
          <w:tcPr>
            <w:tcW w:w="1413" w:type="dxa"/>
            <w:shd w:val="clear" w:color="auto" w:fill="FFFFFF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14:30-16.30 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(with tea)</w:t>
            </w:r>
          </w:p>
        </w:tc>
        <w:tc>
          <w:tcPr>
            <w:tcW w:w="7603" w:type="dxa"/>
            <w:shd w:val="clear" w:color="auto" w:fill="FFFFFF"/>
          </w:tcPr>
          <w:p w:rsidR="00703A6D" w:rsidRPr="00E90E21" w:rsidRDefault="00703A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4"/>
                <w:id w:val="63635536"/>
              </w:sdtPr>
              <w:sdtContent/>
            </w:sdt>
            <w:sdt>
              <w:sdtPr>
                <w:tag w:val="goog_rdk_5"/>
                <w:id w:val="63635537"/>
              </w:sdtPr>
              <w:sdtContent/>
            </w:sdt>
            <w:r w:rsidR="00441CF1"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Identifying</w:t>
            </w:r>
            <w:r w:rsidR="00441CF1"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critical policy-relevant gaps and limitations in knowledge, directions for future research and collaborations. </w:t>
            </w:r>
          </w:p>
          <w:p w:rsidR="00703A6D" w:rsidRPr="00E90E21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Chair: </w:t>
            </w:r>
            <w:proofErr w:type="spellStart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Goran</w:t>
            </w:r>
            <w:proofErr w:type="spellEnd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Abdullah </w:t>
            </w:r>
            <w:proofErr w:type="spellStart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Zangana</w:t>
            </w:r>
            <w:proofErr w:type="spellEnd"/>
            <w:r w:rsidRPr="00E90E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HSG</w:t>
            </w:r>
          </w:p>
        </w:tc>
      </w:tr>
      <w:tr w:rsidR="00703A6D">
        <w:tc>
          <w:tcPr>
            <w:tcW w:w="1413" w:type="dxa"/>
            <w:shd w:val="clear" w:color="auto" w:fill="FFFFFF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16:30-16:50</w:t>
            </w:r>
          </w:p>
        </w:tc>
        <w:tc>
          <w:tcPr>
            <w:tcW w:w="7603" w:type="dxa"/>
            <w:shd w:val="clear" w:color="auto" w:fill="FFFFFF"/>
          </w:tcPr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Eastern Europe and Central Asia Health Policy Systems Researcher Network</w:t>
            </w:r>
          </w:p>
          <w:p w:rsidR="00703A6D" w:rsidRDefault="00441CF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Uchaneishvili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Curatio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International Foundation</w:t>
            </w:r>
          </w:p>
        </w:tc>
      </w:tr>
      <w:tr w:rsidR="00703A6D">
        <w:tc>
          <w:tcPr>
            <w:tcW w:w="1413" w:type="dxa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D9E2F3"/>
          </w:tcPr>
          <w:p w:rsidR="00703A6D" w:rsidRDefault="00441CF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Workshop ends</w:t>
            </w:r>
          </w:p>
        </w:tc>
      </w:tr>
    </w:tbl>
    <w:p w:rsidR="00703A6D" w:rsidRDefault="00441CF1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sectPr w:rsidR="00703A6D" w:rsidSect="00703A6D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9" w15:done="0"/>
  <w15:commentEx w15:paraId="0000009A" w15:done="0"/>
  <w15:commentEx w15:paraId="0000009B" w15:paraIdParent="0000009A" w15:done="0"/>
  <w15:commentEx w15:paraId="0000009C" w15:done="0"/>
  <w15:commentEx w15:paraId="0000009D" w15:done="0"/>
  <w15:commentEx w15:paraId="0000009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CF1" w:rsidRDefault="00441CF1" w:rsidP="00703A6D">
      <w:r>
        <w:separator/>
      </w:r>
    </w:p>
  </w:endnote>
  <w:endnote w:type="continuationSeparator" w:id="0">
    <w:p w:rsidR="00441CF1" w:rsidRDefault="00441CF1" w:rsidP="0070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6D" w:rsidRDefault="00703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 w:rsidR="00441CF1">
      <w:rPr>
        <w:color w:val="000000"/>
      </w:rPr>
      <w:instrText>PAGE</w:instrText>
    </w:r>
    <w:r>
      <w:rPr>
        <w:color w:val="000000"/>
      </w:rPr>
      <w:fldChar w:fldCharType="end"/>
    </w:r>
  </w:p>
  <w:p w:rsidR="00703A6D" w:rsidRDefault="00703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6D" w:rsidRDefault="00703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 w:rsidR="00441CF1">
      <w:rPr>
        <w:color w:val="000000"/>
      </w:rPr>
      <w:instrText>PAGE</w:instrText>
    </w:r>
    <w:r w:rsidR="00E90E21">
      <w:rPr>
        <w:color w:val="000000"/>
      </w:rPr>
      <w:fldChar w:fldCharType="separate"/>
    </w:r>
    <w:r w:rsidR="00E90E21">
      <w:rPr>
        <w:noProof/>
        <w:color w:val="000000"/>
      </w:rPr>
      <w:t>2</w:t>
    </w:r>
    <w:r>
      <w:rPr>
        <w:color w:val="000000"/>
      </w:rPr>
      <w:fldChar w:fldCharType="end"/>
    </w:r>
  </w:p>
  <w:p w:rsidR="00703A6D" w:rsidRDefault="00703A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CF1" w:rsidRDefault="00441CF1" w:rsidP="00703A6D">
      <w:r>
        <w:separator/>
      </w:r>
    </w:p>
  </w:footnote>
  <w:footnote w:type="continuationSeparator" w:id="0">
    <w:p w:rsidR="00441CF1" w:rsidRDefault="00441CF1" w:rsidP="0070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6D" w:rsidRDefault="00441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6D" w:rsidRDefault="00441C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-894079</wp:posOffset>
          </wp:positionH>
          <wp:positionV relativeFrom="paragraph">
            <wp:posOffset>-496928</wp:posOffset>
          </wp:positionV>
          <wp:extent cx="4229735" cy="1659255"/>
          <wp:effectExtent l="0" t="0" r="0" b="0"/>
          <wp:wrapSquare wrapText="bothSides" distT="0" distB="0" distL="114300" distR="114300"/>
          <wp:docPr id="1596210831" name="image2.png" descr="A blue and white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sign with whit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9735" cy="1659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3214370</wp:posOffset>
          </wp:positionH>
          <wp:positionV relativeFrom="paragraph">
            <wp:posOffset>-495299</wp:posOffset>
          </wp:positionV>
          <wp:extent cx="3402965" cy="1658620"/>
          <wp:effectExtent l="0" t="0" r="0" b="0"/>
          <wp:wrapSquare wrapText="bothSides" distT="0" distB="0" distL="114300" distR="114300"/>
          <wp:docPr id="1596210832" name="image1.png" descr="A logo with a spiral and a spiral of colors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a spiral and a spiral of colors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2965" cy="165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B56"/>
    <w:multiLevelType w:val="multilevel"/>
    <w:tmpl w:val="71E86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592601"/>
    <w:multiLevelType w:val="multilevel"/>
    <w:tmpl w:val="5A7A7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B66F92"/>
    <w:multiLevelType w:val="multilevel"/>
    <w:tmpl w:val="22A689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85C5C3E"/>
    <w:multiLevelType w:val="multilevel"/>
    <w:tmpl w:val="1B9A5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65744"/>
    <w:multiLevelType w:val="multilevel"/>
    <w:tmpl w:val="118A4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572CD7"/>
    <w:multiLevelType w:val="multilevel"/>
    <w:tmpl w:val="EB080F3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12324A"/>
    <w:multiLevelType w:val="multilevel"/>
    <w:tmpl w:val="EB42C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FD65217"/>
    <w:multiLevelType w:val="multilevel"/>
    <w:tmpl w:val="0B0E6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79F7AF1"/>
    <w:multiLevelType w:val="multilevel"/>
    <w:tmpl w:val="AB705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A6D"/>
    <w:rsid w:val="00441CF1"/>
    <w:rsid w:val="00703A6D"/>
    <w:rsid w:val="00E9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B7"/>
    <w:rPr>
      <w:lang w:eastAsia="en-GB"/>
    </w:rPr>
  </w:style>
  <w:style w:type="paragraph" w:styleId="1">
    <w:name w:val="heading 1"/>
    <w:basedOn w:val="a"/>
    <w:link w:val="10"/>
    <w:uiPriority w:val="9"/>
    <w:qFormat/>
    <w:rsid w:val="001B44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703A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normal"/>
    <w:next w:val="normal"/>
    <w:rsid w:val="00703A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703A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03A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3A6D"/>
  </w:style>
  <w:style w:type="table" w:customStyle="1" w:styleId="TableNormal">
    <w:name w:val="Table Normal"/>
    <w:rsid w:val="00703A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03A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55AA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B44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a5">
    <w:name w:val="Table Grid"/>
    <w:basedOn w:val="a1"/>
    <w:uiPriority w:val="39"/>
    <w:rsid w:val="00566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36C4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36C4B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836C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6C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6C4B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7861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61AE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3E0842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0842"/>
    <w:rPr>
      <w:rFonts w:ascii="Times New Roman" w:eastAsia="Times New Roman" w:hAnsi="Times New Roman" w:cs="Times New Roman"/>
      <w:kern w:val="0"/>
      <w:lang w:eastAsia="en-GB"/>
    </w:rPr>
  </w:style>
  <w:style w:type="character" w:styleId="ae">
    <w:name w:val="page number"/>
    <w:basedOn w:val="a0"/>
    <w:uiPriority w:val="99"/>
    <w:semiHidden/>
    <w:unhideWhenUsed/>
    <w:rsid w:val="003E0842"/>
  </w:style>
  <w:style w:type="character" w:customStyle="1" w:styleId="30">
    <w:name w:val="Заголовок 3 Знак"/>
    <w:basedOn w:val="a0"/>
    <w:link w:val="3"/>
    <w:uiPriority w:val="9"/>
    <w:rsid w:val="00747740"/>
    <w:rPr>
      <w:rFonts w:asciiTheme="majorHAnsi" w:eastAsiaTheme="majorEastAsia" w:hAnsiTheme="majorHAnsi" w:cstheme="majorBidi"/>
      <w:color w:val="1F3763" w:themeColor="accent1" w:themeShade="7F"/>
      <w:kern w:val="0"/>
      <w:lang w:eastAsia="en-GB"/>
    </w:rPr>
  </w:style>
  <w:style w:type="paragraph" w:styleId="af">
    <w:name w:val="Revision"/>
    <w:hidden/>
    <w:uiPriority w:val="99"/>
    <w:semiHidden/>
    <w:rsid w:val="003172D1"/>
    <w:rPr>
      <w:lang w:eastAsia="en-GB"/>
    </w:rPr>
  </w:style>
  <w:style w:type="paragraph" w:styleId="af0">
    <w:name w:val="header"/>
    <w:basedOn w:val="a"/>
    <w:link w:val="af1"/>
    <w:uiPriority w:val="99"/>
    <w:unhideWhenUsed/>
    <w:rsid w:val="006E126D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E126D"/>
    <w:rPr>
      <w:rFonts w:ascii="Times New Roman" w:eastAsia="Times New Roman" w:hAnsi="Times New Roman" w:cs="Times New Roman"/>
      <w:kern w:val="0"/>
      <w:lang w:eastAsia="en-GB"/>
    </w:rPr>
  </w:style>
  <w:style w:type="paragraph" w:styleId="af2">
    <w:name w:val="Subtitle"/>
    <w:basedOn w:val="a"/>
    <w:next w:val="a"/>
    <w:rsid w:val="00703A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a1"/>
    <w:rsid w:val="00703A6D"/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table" w:customStyle="1" w:styleId="af4">
    <w:basedOn w:val="a1"/>
    <w:rsid w:val="00703A6D"/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0E2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0E21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systemsglobal.org/global-symposia/hsr202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althsystemsglobal.org/global-symposia/hsr2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systemsglobal.org/global-symposia/hsr2024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ALsdCWkr2ulIHViYJKppD1SLQ==">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Hellowell</dc:creator>
  <cp:lastModifiedBy>Admin</cp:lastModifiedBy>
  <cp:revision>2</cp:revision>
  <dcterms:created xsi:type="dcterms:W3CDTF">2024-08-30T09:06:00Z</dcterms:created>
  <dcterms:modified xsi:type="dcterms:W3CDTF">2024-08-30T09:06:00Z</dcterms:modified>
</cp:coreProperties>
</file>